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FC224" w14:textId="77777777" w:rsidR="00B82AE2" w:rsidRPr="00B82AE2" w:rsidRDefault="00B82AE2" w:rsidP="00B82AE2">
      <w:r w:rsidRPr="00B82AE2">
        <w:rPr>
          <w:b/>
          <w:bCs/>
        </w:rPr>
        <w:t>The Local Audit and Accountability Act 2014</w:t>
      </w:r>
    </w:p>
    <w:p w14:paraId="1157BC5E" w14:textId="77777777" w:rsidR="00B82AE2" w:rsidRPr="00B82AE2" w:rsidRDefault="00B82AE2" w:rsidP="00B82AE2">
      <w:r w:rsidRPr="00B82AE2">
        <w:t> </w:t>
      </w:r>
    </w:p>
    <w:p w14:paraId="6DE21B17" w14:textId="77777777" w:rsidR="00B82AE2" w:rsidRPr="00B82AE2" w:rsidRDefault="00B82AE2" w:rsidP="00B82AE2">
      <w:r w:rsidRPr="00B82AE2">
        <w:t>Part 1: Introduction</w:t>
      </w:r>
      <w:r w:rsidRPr="00B82AE2">
        <w:br/>
        <w:t>Policy context</w:t>
      </w:r>
      <w:r w:rsidRPr="00B82AE2">
        <w:br/>
        <w:t>1. This Code is issued to meet the Government’s desire to place more power</w:t>
      </w:r>
      <w:r w:rsidRPr="00B82AE2">
        <w:br/>
        <w:t>into citizens’ hands to increase democratic accountability. Transparency gives</w:t>
      </w:r>
      <w:r w:rsidRPr="00B82AE2">
        <w:br/>
        <w:t>local people the tools and information they need to hold local public bodies to</w:t>
      </w:r>
      <w:r w:rsidRPr="00B82AE2">
        <w:br/>
        <w:t>account.</w:t>
      </w:r>
      <w:r w:rsidRPr="00B82AE2">
        <w:br/>
        <w:t xml:space="preserve">2. The Local Audit and Accountability Act 2014 </w:t>
      </w:r>
      <w:proofErr w:type="gramStart"/>
      <w:r w:rsidRPr="00B82AE2">
        <w:t>sets</w:t>
      </w:r>
      <w:proofErr w:type="gramEnd"/>
      <w:r w:rsidRPr="00B82AE2">
        <w:t xml:space="preserve"> out a new audit framework</w:t>
      </w:r>
      <w:r w:rsidRPr="00B82AE2">
        <w:br/>
        <w:t>for local public authorities which are currently covered by the Audit</w:t>
      </w:r>
      <w:r w:rsidRPr="00B82AE2">
        <w:br/>
        <w:t>Commission regime. Under the new audit framework smaller authorities,</w:t>
      </w:r>
      <w:r w:rsidRPr="00B82AE2">
        <w:br/>
        <w:t>including parish councils, internal drainage boards, charter trustees and port</w:t>
      </w:r>
      <w:r w:rsidRPr="00B82AE2">
        <w:br/>
        <w:t>health authorities, with an annual turnover not exceeding £25,000 will be</w:t>
      </w:r>
      <w:r w:rsidRPr="00B82AE2">
        <w:br/>
        <w:t>exempt from routine external audit. In place of routine audit, these smaller</w:t>
      </w:r>
      <w:r w:rsidRPr="00B82AE2">
        <w:br/>
        <w:t>authorities will be subject to the new transparency requirements laid out in this</w:t>
      </w:r>
      <w:r w:rsidRPr="00B82AE2">
        <w:br/>
        <w:t>Code. This will enable local electors and ratepayers to access relevant</w:t>
      </w:r>
      <w:r w:rsidRPr="00B82AE2">
        <w:br/>
        <w:t>information about the authorities’ accounts and governance.</w:t>
      </w:r>
      <w:r w:rsidRPr="00B82AE2">
        <w:br/>
        <w:t>3. The Government considers that publication of the items in this Code will</w:t>
      </w:r>
      <w:r w:rsidRPr="00B82AE2">
        <w:br/>
        <w:t>provide the local electorate and ratepayers with a clear picture of the activities</w:t>
      </w:r>
      <w:r w:rsidRPr="00B82AE2">
        <w:br/>
        <w:t>of these smaller authorities. Most of this information is already produced by</w:t>
      </w:r>
      <w:r w:rsidRPr="00B82AE2">
        <w:br/>
      </w:r>
      <w:proofErr w:type="gramStart"/>
      <w:r w:rsidRPr="00B82AE2">
        <w:t>the majority of</w:t>
      </w:r>
      <w:proofErr w:type="gramEnd"/>
      <w:r w:rsidRPr="00B82AE2">
        <w:t xml:space="preserve"> smaller authorities with a turnover not exceeding £25,000, and</w:t>
      </w:r>
      <w:r w:rsidRPr="00B82AE2">
        <w:br/>
        <w:t>the Government therefore considers that compliance with this Code will not</w:t>
      </w:r>
      <w:r w:rsidRPr="00B82AE2">
        <w:br/>
        <w:t>place a significant burden on these authorities.</w:t>
      </w:r>
      <w:r w:rsidRPr="00B82AE2">
        <w:br/>
        <w:t>Application</w:t>
      </w:r>
      <w:r w:rsidRPr="00B82AE2">
        <w:br/>
        <w:t>4. This Code is issued by the Secretary of State for Communities and Local</w:t>
      </w:r>
      <w:r w:rsidRPr="00B82AE2">
        <w:br/>
        <w:t>Government in exercise of his powers under section 2 of the Local</w:t>
      </w:r>
      <w:r w:rsidRPr="00B82AE2">
        <w:br/>
        <w:t>Government, Planning and Land Act 1980 (“the 1980 Act”), as amended by</w:t>
      </w:r>
      <w:r w:rsidRPr="00B82AE2">
        <w:br/>
        <w:t>section 38 of the Local Audit and Accountability Act 2014, to issue a code of</w:t>
      </w:r>
      <w:r w:rsidRPr="00B82AE2">
        <w:br/>
        <w:t>recommended practice as to the publication of information by local authorities</w:t>
      </w:r>
      <w:r w:rsidRPr="00B82AE2">
        <w:br/>
        <w:t>about the discharge of their functions and other matters which he considers to</w:t>
      </w:r>
      <w:r w:rsidRPr="00B82AE2">
        <w:br/>
        <w:t>be related.</w:t>
      </w:r>
      <w:r w:rsidRPr="00B82AE2">
        <w:br/>
        <w:t>5. This Code does not replace or supersede the existing legal framework for</w:t>
      </w:r>
      <w:r w:rsidRPr="00B82AE2">
        <w:br/>
        <w:t>access to and re-use of public sector information provided by the Freedom of</w:t>
      </w:r>
      <w:r w:rsidRPr="00B82AE2">
        <w:br/>
        <w:t>Information Act 2000 (as amended by the Protection of Freedoms Act 2012),</w:t>
      </w:r>
      <w:r w:rsidRPr="00B82AE2">
        <w:br/>
        <w:t>Environmental Information Regulations 2004, the Re-use of Public Sector</w:t>
      </w:r>
      <w:r w:rsidRPr="00B82AE2">
        <w:br/>
        <w:t>Information Regulations 2005 and Infrastructure for Spatial Information in the</w:t>
      </w:r>
      <w:r w:rsidRPr="00B82AE2">
        <w:br/>
        <w:t>European Community (INSPIRE) Regulations 2009.</w:t>
      </w:r>
      <w:r w:rsidRPr="00B82AE2">
        <w:br/>
        <w:t>6. This Code applies to the following types of authorities in England with an</w:t>
      </w:r>
      <w:r w:rsidRPr="00B82AE2">
        <w:br/>
        <w:t>annual turnover not exceeding £25,000: parish councils, internal drainage</w:t>
      </w:r>
      <w:r w:rsidRPr="00B82AE2">
        <w:br/>
        <w:t>boards, charter trustees and port health authorities (“smaller authorities”).</w:t>
      </w:r>
      <w:r w:rsidRPr="00B82AE2">
        <w:br/>
        <w:t>4Turnover is defined as the higher of an authority’s gross income for the year</w:t>
      </w:r>
      <w:r w:rsidRPr="00B82AE2">
        <w:br/>
        <w:t>and its gross expenditure for the year. 1</w:t>
      </w:r>
      <w:r w:rsidRPr="00B82AE2">
        <w:br/>
        <w:t>Data protection</w:t>
      </w:r>
      <w:r w:rsidRPr="00B82AE2">
        <w:br/>
        <w:t>7. The Government believes that local transparency can be implemented in a</w:t>
      </w:r>
      <w:r w:rsidRPr="00B82AE2">
        <w:br/>
        <w:t>way that complies with the Data Protection Act 1998. Where smaller</w:t>
      </w:r>
      <w:r w:rsidRPr="00B82AE2">
        <w:br/>
        <w:t>authorities are disclosing information which potentially engages the Data</w:t>
      </w:r>
      <w:r w:rsidRPr="00B82AE2">
        <w:br/>
        <w:t>Protection Act 1998, they must ensure that the publication of that information</w:t>
      </w:r>
      <w:r w:rsidRPr="00B82AE2">
        <w:br/>
      </w:r>
      <w:r w:rsidRPr="00B82AE2">
        <w:lastRenderedPageBreak/>
        <w:t>is compliant with the provisions of that Act. The Data Protection Act 1998</w:t>
      </w:r>
      <w:r w:rsidRPr="00B82AE2">
        <w:br/>
        <w:t>does not restrict or inhibit information being published naming councillors,</w:t>
      </w:r>
      <w:r w:rsidRPr="00B82AE2">
        <w:br/>
        <w:t>members or senior local authority officers who have taken certain decisions,</w:t>
      </w:r>
      <w:r w:rsidRPr="00B82AE2">
        <w:br/>
        <w:t>because of the public interest in the scrutiny of such senior individuals and</w:t>
      </w:r>
      <w:r w:rsidRPr="00B82AE2">
        <w:br/>
        <w:t>decision makers. The Data Protection Act 1998 also does not automatically</w:t>
      </w:r>
      <w:r w:rsidRPr="00B82AE2">
        <w:br/>
        <w:t>prohibit information being published naming the suppliers with whom the</w:t>
      </w:r>
      <w:r w:rsidRPr="00B82AE2">
        <w:br/>
        <w:t>authority has contracts, including sole traders, because of the public interest</w:t>
      </w:r>
      <w:r w:rsidRPr="00B82AE2">
        <w:br/>
        <w:t>in accountability and transparency in the spending of public money.</w:t>
      </w:r>
      <w:r w:rsidRPr="00B82AE2">
        <w:br/>
        <w:t>8. This Code complements existing provisions relating to public access to the</w:t>
      </w:r>
      <w:r w:rsidRPr="00B82AE2">
        <w:br/>
        <w:t>decision-making process of smaller authorities. Smaller authorities should</w:t>
      </w:r>
      <w:r w:rsidRPr="00B82AE2">
        <w:br/>
        <w:t>ensure that they continue to comply with any such provisions, and any</w:t>
      </w:r>
      <w:r w:rsidRPr="00B82AE2">
        <w:br/>
        <w:t>subsequent legislation regarding local authority minutes, notices and</w:t>
      </w:r>
      <w:r w:rsidRPr="00B82AE2">
        <w:br/>
        <w:t>agendas. Where information would otherwise fall within one of the exemptions</w:t>
      </w:r>
      <w:r w:rsidRPr="00B82AE2">
        <w:br/>
        <w:t>from disclosure under the Freedom of Information Act 2000, the</w:t>
      </w:r>
      <w:r w:rsidRPr="00B82AE2">
        <w:br/>
        <w:t>Environmental Information Regulations 2004, or Infrastructure for Spatial</w:t>
      </w:r>
      <w:r w:rsidRPr="00B82AE2">
        <w:br/>
        <w:t>Information in the European Community (INSPIRE) Regulations 2009 then it</w:t>
      </w:r>
      <w:r w:rsidRPr="00B82AE2">
        <w:br/>
        <w:t>is in the discretion of the smaller authority whether or not to rely on that</w:t>
      </w:r>
      <w:r w:rsidRPr="00B82AE2">
        <w:br/>
        <w:t>exemption or publish the data. 2</w:t>
      </w:r>
      <w:r w:rsidRPr="00B82AE2">
        <w:br/>
        <w:t>Commercial confidentiality</w:t>
      </w:r>
      <w:r w:rsidRPr="00B82AE2">
        <w:br/>
        <w:t>9.</w:t>
      </w:r>
      <w:r w:rsidRPr="00B82AE2">
        <w:br/>
        <w:t>The Government has not seen any evidence that publishing details about</w:t>
      </w:r>
      <w:r w:rsidRPr="00B82AE2">
        <w:br/>
        <w:t>contracts entered into by smaller authorities would prejudice procurement</w:t>
      </w:r>
      <w:r w:rsidRPr="00B82AE2">
        <w:br/>
        <w:t>exercises or the interests of commercial organisations, or breach commercial</w:t>
      </w:r>
      <w:r w:rsidRPr="00B82AE2">
        <w:br/>
        <w:t>confidentiality unless specific confidentiality clauses are included in contracts.</w:t>
      </w:r>
      <w:r w:rsidRPr="00B82AE2">
        <w:br/>
        <w:t>Smaller authorities should expect to publish details of contracts newly entered</w:t>
      </w:r>
      <w:r w:rsidRPr="00B82AE2">
        <w:br/>
        <w:t>into – commercial confidentiality should not, in itself, be a reason for smaller</w:t>
      </w:r>
      <w:r w:rsidRPr="00B82AE2">
        <w:br/>
        <w:t>authorities to not follow the provisions of this Code. Therefore, smaller</w:t>
      </w:r>
      <w:r w:rsidRPr="00B82AE2">
        <w:br/>
        <w:t>authorities should consider inserting clauses in new contracts allowing for the</w:t>
      </w:r>
      <w:r w:rsidRPr="00B82AE2">
        <w:br/>
        <w:t>disclosure of data in compliance with this Code.</w:t>
      </w:r>
      <w:r w:rsidRPr="00B82AE2">
        <w:br/>
        <w:t>1 Where authorities are maintaining their accounts on a receipts and payments basis, ‘expenditure’</w:t>
      </w:r>
      <w:r w:rsidRPr="00B82AE2">
        <w:br/>
        <w:t>should be read as ‘payments’ and ‘income’ should be read as ‘receipts’.</w:t>
      </w:r>
      <w:r w:rsidRPr="00B82AE2">
        <w:br/>
        <w:t>2 The most relevant exemptions under the Freedom of Information Act 2000 are those relating to law</w:t>
      </w:r>
      <w:r w:rsidRPr="00B82AE2">
        <w:br/>
        <w:t>enforcement, for example information which may prejudice a current fraud investigation, (section</w:t>
      </w:r>
      <w:r w:rsidRPr="00B82AE2">
        <w:br/>
        <w:t>31), personal data (section 40) and information provided in confidence (section 41).</w:t>
      </w:r>
      <w:r w:rsidRPr="00B82AE2">
        <w:br/>
        <w:t>5Part 2: Information which should be published</w:t>
      </w:r>
      <w:r w:rsidRPr="00B82AE2">
        <w:br/>
        <w:t>10.</w:t>
      </w:r>
      <w:r w:rsidRPr="00B82AE2">
        <w:br/>
        <w:t>Smaller authorities should publish:</w:t>
      </w:r>
      <w:r w:rsidRPr="00B82AE2">
        <w:br/>
        <w:t>a. all items of expenditure above £100 (see paragraphs 13 – 15);</w:t>
      </w:r>
      <w:r w:rsidRPr="00B82AE2">
        <w:br/>
        <w:t>b. end of year accounts (see paragraphs 16 and 17),</w:t>
      </w:r>
      <w:r w:rsidRPr="00B82AE2">
        <w:br/>
        <w:t>c. annual governance statement (see paragraphs 18 and 19),</w:t>
      </w:r>
      <w:r w:rsidRPr="00B82AE2">
        <w:br/>
        <w:t>d. internal audit report (see paragraphs 20 – 22),</w:t>
      </w:r>
      <w:r w:rsidRPr="00B82AE2">
        <w:br/>
        <w:t>e. list of councillor or member responsibilities (see paragraph 23), and</w:t>
      </w:r>
      <w:r w:rsidRPr="00B82AE2">
        <w:br/>
        <w:t>f. the details of public land and building assets (see paragraphs 24 – 27),</w:t>
      </w:r>
      <w:r w:rsidRPr="00B82AE2">
        <w:br/>
        <w:t>g. Minutes, agendas and meeting papers of formal meetings (see</w:t>
      </w:r>
      <w:r w:rsidRPr="00B82AE2">
        <w:br/>
        <w:t>paragraphs 29 and 30).</w:t>
      </w:r>
      <w:r w:rsidRPr="00B82AE2">
        <w:br/>
      </w:r>
      <w:r w:rsidRPr="00B82AE2">
        <w:lastRenderedPageBreak/>
        <w:t>Part 2.1: Information to be published annually</w:t>
      </w:r>
      <w:r w:rsidRPr="00B82AE2">
        <w:br/>
        <w:t>11.</w:t>
      </w:r>
      <w:r w:rsidRPr="00B82AE2">
        <w:br/>
        <w:t>The data and information in this Part (2.1) must be published:</w:t>
      </w:r>
      <w:r w:rsidRPr="00B82AE2">
        <w:br/>
      </w:r>
      <w:r w:rsidRPr="00B82AE2">
        <w:sym w:font="Symbol" w:char="F0B7"/>
      </w:r>
      <w:r w:rsidRPr="00B82AE2">
        <w:br/>
      </w:r>
      <w:r w:rsidRPr="00B82AE2">
        <w:sym w:font="Symbol" w:char="F0B7"/>
      </w:r>
      <w:r w:rsidRPr="00B82AE2">
        <w:br/>
        <w:t>12.</w:t>
      </w:r>
      <w:r w:rsidRPr="00B82AE2">
        <w:br/>
        <w:t>on the first occasion, not later than 1 July 2015, and</w:t>
      </w:r>
      <w:r w:rsidRPr="00B82AE2">
        <w:br/>
        <w:t>thereafter, not less than annually and not later than 1 July in the year</w:t>
      </w:r>
      <w:r w:rsidRPr="00B82AE2">
        <w:br/>
        <w:t>immediately following the accounting year to which it relates.</w:t>
      </w:r>
      <w:r w:rsidRPr="00B82AE2">
        <w:br/>
        <w:t>This is particularly important to enable local Government electors, council tax</w:t>
      </w:r>
      <w:r w:rsidRPr="00B82AE2">
        <w:br/>
        <w:t>payers and ratepayers to scrutinise financial information so that they are able to</w:t>
      </w:r>
      <w:r w:rsidRPr="00B82AE2">
        <w:br/>
        <w:t>exercise their rights to question and make objections to the auditor.</w:t>
      </w:r>
      <w:r w:rsidRPr="00B82AE2">
        <w:br/>
        <w:t>All items of expenditure above £100</w:t>
      </w:r>
      <w:r w:rsidRPr="00B82AE2">
        <w:br/>
        <w:t>13. Smaller authorities should publish the details of each individual item of</w:t>
      </w:r>
      <w:r w:rsidRPr="00B82AE2">
        <w:br/>
        <w:t>expenditure above £100. Publishing a complete list of expenditure</w:t>
      </w:r>
      <w:r w:rsidRPr="00B82AE2">
        <w:br/>
        <w:t>transactions will also meet this requirement. Expenditure information should</w:t>
      </w:r>
      <w:r w:rsidRPr="00B82AE2">
        <w:br/>
        <w:t>be published for each individual spending transaction above £100 3 rather than</w:t>
      </w:r>
      <w:r w:rsidRPr="00B82AE2">
        <w:br/>
        <w:t>each item bought. 4</w:t>
      </w:r>
      <w:r w:rsidRPr="00B82AE2">
        <w:br/>
        <w:t>14. For each individual item of expenditure above £100 the following information</w:t>
      </w:r>
      <w:r w:rsidRPr="00B82AE2">
        <w:br/>
        <w:t>must be published:</w:t>
      </w:r>
      <w:r w:rsidRPr="00B82AE2">
        <w:br/>
        <w:t>a. date the expenditure was incurred,</w:t>
      </w:r>
      <w:r w:rsidRPr="00B82AE2">
        <w:br/>
        <w:t>b. summary of the purpose of the expenditure, 5</w:t>
      </w:r>
      <w:r w:rsidRPr="00B82AE2">
        <w:br/>
        <w:t>c. amount 3 , and</w:t>
      </w:r>
      <w:r w:rsidRPr="00B82AE2">
        <w:br/>
        <w:t>d. Value Added Tax that cannot be recovered.</w:t>
      </w:r>
      <w:r w:rsidRPr="00B82AE2">
        <w:br/>
        <w:t>3 The threshold should be, where possible, the net amount excluding recoverable Value Added Tax</w:t>
      </w:r>
      <w:r w:rsidRPr="00B82AE2">
        <w:br/>
        <w:t>4 For example, it is sufficient to group all items in a stationary order as one item of expenditure.</w:t>
      </w:r>
      <w:r w:rsidRPr="00B82AE2">
        <w:br/>
        <w:t>5 This could be the descriptor that authorities use in their accounting system providing it gives a clear</w:t>
      </w:r>
      <w:r w:rsidRPr="00B82AE2">
        <w:br/>
        <w:t>sense of why the expenditure was incurred or what it purchased or secured for the local authority.</w:t>
      </w:r>
      <w:r w:rsidRPr="00B82AE2">
        <w:br/>
        <w:t>615.</w:t>
      </w:r>
      <w:r w:rsidRPr="00B82AE2">
        <w:br/>
        <w:t>Copies of all books, deeds, contracts, bills, vouchers, receipts and other</w:t>
      </w:r>
      <w:r w:rsidRPr="00B82AE2">
        <w:br/>
        <w:t>related documents do not need to be published, but should remain available</w:t>
      </w:r>
      <w:r w:rsidRPr="00B82AE2">
        <w:br/>
        <w:t>for inspection during the specified inspection period set out under regulation</w:t>
      </w:r>
      <w:r w:rsidRPr="00B82AE2">
        <w:br/>
        <w:t>14 of the Accounts and Audit (England) Regulations 2011 6 , or under any</w:t>
      </w:r>
      <w:r w:rsidRPr="00B82AE2">
        <w:br/>
        <w:t>equivalent regulations made under section 32 of the Local Audit and</w:t>
      </w:r>
      <w:r w:rsidRPr="00B82AE2">
        <w:br/>
        <w:t>Accountability Act 2014. The right to inspect can be exercised on giving</w:t>
      </w:r>
      <w:r w:rsidRPr="00B82AE2">
        <w:br/>
        <w:t>reasonable notice.</w:t>
      </w:r>
      <w:r w:rsidRPr="00B82AE2">
        <w:br/>
        <w:t>End of year accounts</w:t>
      </w:r>
      <w:r w:rsidRPr="00B82AE2">
        <w:br/>
        <w:t>16. Smaller authorities should publish their statement of accounts according to</w:t>
      </w:r>
      <w:r w:rsidRPr="00B82AE2">
        <w:br/>
        <w:t>the format included in the Annual Return form. Publication of the relevant</w:t>
      </w:r>
      <w:r w:rsidRPr="00B82AE2">
        <w:br/>
        <w:t>page of the completed Annual Return form will meet this requirement. The</w:t>
      </w:r>
      <w:r w:rsidRPr="00B82AE2">
        <w:br/>
        <w:t>statement of accounts must be approved and signed by the Responsible</w:t>
      </w:r>
      <w:r w:rsidRPr="00B82AE2">
        <w:br/>
        <w:t>Financial Officer and the Chairman of the meeting approving the statement of</w:t>
      </w:r>
      <w:r w:rsidRPr="00B82AE2">
        <w:br/>
        <w:t>accounts.</w:t>
      </w:r>
      <w:r w:rsidRPr="00B82AE2">
        <w:br/>
        <w:t>17. The statement of accounts should be accompanied by:</w:t>
      </w:r>
      <w:r w:rsidRPr="00B82AE2">
        <w:br/>
        <w:t>a. a copy of the bank reconciliation for the relevant financial year,</w:t>
      </w:r>
      <w:r w:rsidRPr="00B82AE2">
        <w:br/>
      </w:r>
      <w:r w:rsidRPr="00B82AE2">
        <w:lastRenderedPageBreak/>
        <w:t>b. an explanation of any significant variances (e.g. more than 10-15 percent,</w:t>
      </w:r>
      <w:r w:rsidRPr="00B82AE2">
        <w:br/>
        <w:t>in line with proper practices) in the statement of accounts for the relevant</w:t>
      </w:r>
      <w:r w:rsidRPr="00B82AE2">
        <w:br/>
        <w:t>year and previous year, and</w:t>
      </w:r>
      <w:r w:rsidRPr="00B82AE2">
        <w:br/>
        <w:t>c. an explanation of any differences between ‘balances carried forward’ and</w:t>
      </w:r>
      <w:r w:rsidRPr="00B82AE2">
        <w:br/>
        <w:t>‘total cash and short term investments’, if applicable.</w:t>
      </w:r>
      <w:r w:rsidRPr="00B82AE2">
        <w:br/>
        <w:t>Annual governance statement</w:t>
      </w:r>
      <w:r w:rsidRPr="00B82AE2">
        <w:br/>
        <w:t>18. Smaller authorities should publish their annual governance statement</w:t>
      </w:r>
      <w:r w:rsidRPr="00B82AE2">
        <w:br/>
        <w:t>according to the format included in the Annual Return form. Publication of the</w:t>
      </w:r>
      <w:r w:rsidRPr="00B82AE2">
        <w:br/>
        <w:t>relevant page of the completed Annual Return form will meet this requirement.</w:t>
      </w:r>
      <w:r w:rsidRPr="00B82AE2">
        <w:br/>
        <w:t>The annual governance statement should be signed by the Chairman and</w:t>
      </w:r>
      <w:r w:rsidRPr="00B82AE2">
        <w:br/>
        <w:t>Clerk of the smaller authority.</w:t>
      </w:r>
      <w:r w:rsidRPr="00B82AE2">
        <w:br/>
        <w:t>19. Where the governance statement contains any negative responses, these</w:t>
      </w:r>
      <w:r w:rsidRPr="00B82AE2">
        <w:br/>
        <w:t>should be explained fully, including how any weaknesses will be addressed.</w:t>
      </w:r>
      <w:r w:rsidRPr="00B82AE2">
        <w:br/>
        <w:t>As referred to paragraphs 7 and 8, when publishing this information smaller</w:t>
      </w:r>
      <w:r w:rsidRPr="00B82AE2">
        <w:br/>
        <w:t>authorities should consider whether the Data Protection Act 1998 imposes</w:t>
      </w:r>
      <w:r w:rsidRPr="00B82AE2">
        <w:br/>
        <w:t>any restrictions or constraints on such publication and whether any of the</w:t>
      </w:r>
      <w:r w:rsidRPr="00B82AE2">
        <w:br/>
        <w:t>information would fall within an exemption under the Freedom of Information</w:t>
      </w:r>
      <w:r w:rsidRPr="00B82AE2">
        <w:br/>
        <w:t>Act 2000 and therefore could, or should, be withheld from publication.</w:t>
      </w:r>
      <w:r w:rsidRPr="00B82AE2">
        <w:br/>
        <w:t>6 S.I. 2011/817.</w:t>
      </w:r>
      <w:r w:rsidRPr="00B82AE2">
        <w:br/>
        <w:t>7Internal audit report</w:t>
      </w:r>
      <w:r w:rsidRPr="00B82AE2">
        <w:br/>
        <w:t>20. Smaller authorities should publish their annual internal audit report according</w:t>
      </w:r>
      <w:r w:rsidRPr="00B82AE2">
        <w:br/>
        <w:t>to the format included in the Annual Return form. Publication of the relevant</w:t>
      </w:r>
      <w:r w:rsidRPr="00B82AE2">
        <w:br/>
        <w:t>page of the completed Annual Return form will meet this requirement. The</w:t>
      </w:r>
      <w:r w:rsidRPr="00B82AE2">
        <w:br/>
        <w:t>internal audit report should be signed by the person who carried out the</w:t>
      </w:r>
      <w:r w:rsidRPr="00B82AE2">
        <w:br/>
        <w:t>internal audit.</w:t>
      </w:r>
      <w:r w:rsidRPr="00B82AE2">
        <w:br/>
        <w:t>21. Where the internal audit report contains any negative response to the internal</w:t>
      </w:r>
      <w:r w:rsidRPr="00B82AE2">
        <w:br/>
        <w:t>controls objectives, these should be explained fully, including how any</w:t>
      </w:r>
      <w:r w:rsidRPr="00B82AE2">
        <w:br/>
        <w:t>weaknesses will be addressed. As referred to paragraphs 7 and 8, when</w:t>
      </w:r>
      <w:r w:rsidRPr="00B82AE2">
        <w:br/>
        <w:t>publishing this information smaller authorities should consider whether the</w:t>
      </w:r>
      <w:r w:rsidRPr="00B82AE2">
        <w:br/>
        <w:t>Data Protection Act 1998 imposes any restrictions or constraints on such</w:t>
      </w:r>
      <w:r w:rsidRPr="00B82AE2">
        <w:br/>
        <w:t>publication and whether any of the information would fall within an exemption</w:t>
      </w:r>
      <w:r w:rsidRPr="00B82AE2">
        <w:br/>
        <w:t>under the Freedom of Information Act 2000 and therefore could, or should, be</w:t>
      </w:r>
      <w:r w:rsidRPr="00B82AE2">
        <w:br/>
        <w:t>withheld from publication.</w:t>
      </w:r>
      <w:r w:rsidRPr="00B82AE2">
        <w:br/>
        <w:t>22. Where the response to any internal controls objectives is ‘not covered’, an</w:t>
      </w:r>
      <w:r w:rsidRPr="00B82AE2">
        <w:br/>
        <w:t>explanation of when the most recent internal audit work was completed in this</w:t>
      </w:r>
      <w:r w:rsidRPr="00B82AE2">
        <w:br/>
        <w:t>area and when it is next planned should be provided. If coverage is not</w:t>
      </w:r>
      <w:r w:rsidRPr="00B82AE2">
        <w:br/>
        <w:t>required, an explanation stating why coverage is not needed should be</w:t>
      </w:r>
      <w:r w:rsidRPr="00B82AE2">
        <w:br/>
        <w:t>provided.</w:t>
      </w:r>
      <w:r w:rsidRPr="00B82AE2">
        <w:br/>
        <w:t>List of councillor or member responsibilities</w:t>
      </w:r>
      <w:r w:rsidRPr="00B82AE2">
        <w:br/>
        <w:t>23.</w:t>
      </w:r>
      <w:r w:rsidRPr="00B82AE2">
        <w:br/>
        <w:t>Smaller authorities should publish a list of councillor or member</w:t>
      </w:r>
      <w:r w:rsidRPr="00B82AE2">
        <w:br/>
        <w:t>responsibilities. The list should include the following information:</w:t>
      </w:r>
      <w:r w:rsidRPr="00B82AE2">
        <w:br/>
        <w:t>a. names of all councillors or members of the authority,</w:t>
      </w:r>
      <w:r w:rsidRPr="00B82AE2">
        <w:br/>
        <w:t>b. committee or board membership and function (if Chairman or Vice-</w:t>
      </w:r>
      <w:r w:rsidRPr="00B82AE2">
        <w:br/>
        <w:t>Chairman) of each councillor or member, and</w:t>
      </w:r>
      <w:r w:rsidRPr="00B82AE2">
        <w:br/>
        <w:t>c. representation on external local public bodies (if nominated to represent</w:t>
      </w:r>
      <w:r w:rsidRPr="00B82AE2">
        <w:br/>
        <w:t>the authority or board) of each councillor or member.</w:t>
      </w:r>
      <w:r w:rsidRPr="00B82AE2">
        <w:br/>
        <w:t>Details of public land and building assets</w:t>
      </w:r>
      <w:r w:rsidRPr="00B82AE2">
        <w:br/>
      </w:r>
      <w:r w:rsidRPr="00B82AE2">
        <w:lastRenderedPageBreak/>
        <w:t>24. Parish councils and port health authorities should publish details of all public</w:t>
      </w:r>
      <w:r w:rsidRPr="00B82AE2">
        <w:br/>
        <w:t>land and building assets. Where this information is included in the authority’s</w:t>
      </w:r>
      <w:r w:rsidRPr="00B82AE2">
        <w:br/>
        <w:t>asset and liabilities register, this register may be published in its entirety or as</w:t>
      </w:r>
      <w:r w:rsidRPr="00B82AE2">
        <w:br/>
        <w:t>an edited version displaying only public land and building assets.</w:t>
      </w:r>
      <w:r w:rsidRPr="00B82AE2">
        <w:br/>
        <w:t>25. Internal drainage boards should only publish the details of registered land and</w:t>
      </w:r>
      <w:r w:rsidRPr="00B82AE2">
        <w:br/>
        <w:t>buildings that have a market value and which appear in their Fixed Assets</w:t>
      </w:r>
      <w:r w:rsidRPr="00B82AE2">
        <w:br/>
        <w:t>Register.</w:t>
      </w:r>
      <w:r w:rsidRPr="00B82AE2">
        <w:br/>
        <w:t>26. When publishing the required data, parish councils, port health authorities and</w:t>
      </w:r>
      <w:r w:rsidRPr="00B82AE2">
        <w:br/>
        <w:t>internal drainage boards should publish the following information in relation to</w:t>
      </w:r>
      <w:r w:rsidRPr="00B82AE2">
        <w:br/>
        <w:t>each land and building asset:</w:t>
      </w:r>
      <w:r w:rsidRPr="00B82AE2">
        <w:br/>
        <w:t>a. description (what it is, including size/acreage),</w:t>
      </w:r>
      <w:r w:rsidRPr="00B82AE2">
        <w:br/>
        <w:t>8b. location 7 (address or description of location),</w:t>
      </w:r>
      <w:r w:rsidRPr="00B82AE2">
        <w:br/>
        <w:t>c. owner/custodian, e.g. the authority or board manages the land or asset on</w:t>
      </w:r>
      <w:r w:rsidRPr="00B82AE2">
        <w:br/>
        <w:t>behalf of a local charity,</w:t>
      </w:r>
      <w:r w:rsidRPr="00B82AE2">
        <w:br/>
        <w:t>d. date of acquisition (if known),</w:t>
      </w:r>
      <w:r w:rsidRPr="00B82AE2">
        <w:br/>
        <w:t>e. cost of acquisition (or proxy value), and</w:t>
      </w:r>
      <w:r w:rsidRPr="00B82AE2">
        <w:br/>
        <w:t>f. present use.</w:t>
      </w:r>
      <w:r w:rsidRPr="00B82AE2">
        <w:br/>
        <w:t>27.</w:t>
      </w:r>
      <w:r w:rsidRPr="00B82AE2">
        <w:br/>
        <w:t>Charter trustees will not be required to publish any land or asset information</w:t>
      </w:r>
      <w:r w:rsidRPr="00B82AE2">
        <w:br/>
        <w:t>since they are not permitted to own either land or buildings under the Charter</w:t>
      </w:r>
      <w:r w:rsidRPr="00B82AE2">
        <w:br/>
        <w:t>Trustees Order (1974) and therefore will not hold any relevant information.</w:t>
      </w:r>
      <w:r w:rsidRPr="00B82AE2">
        <w:br/>
        <w:t>Part 2.2: Information to be published more</w:t>
      </w:r>
      <w:r w:rsidRPr="00B82AE2">
        <w:br/>
        <w:t>frequently than annually</w:t>
      </w:r>
      <w:r w:rsidRPr="00B82AE2">
        <w:br/>
        <w:t>28. The data and information referred to in this Part (2.2) must be published:</w:t>
      </w:r>
      <w:r w:rsidRPr="00B82AE2">
        <w:br/>
      </w:r>
      <w:r w:rsidRPr="00B82AE2">
        <w:sym w:font="Symbol" w:char="F0B7"/>
      </w:r>
      <w:r w:rsidRPr="00B82AE2">
        <w:t xml:space="preserve"> not later than the occasions specified in Paragraphs 29 and 30</w:t>
      </w:r>
      <w:r w:rsidRPr="00B82AE2">
        <w:br/>
        <w:t>Minutes, agendas and papers of formal meetings</w:t>
      </w:r>
      <w:r w:rsidRPr="00B82AE2">
        <w:br/>
        <w:t>29. Smaller authorities should publish the draft minutes from all formal meetings</w:t>
      </w:r>
      <w:r w:rsidRPr="00B82AE2">
        <w:br/>
        <w:t>(i.e. full council or board, committee and sub-committee meetings) not later</w:t>
      </w:r>
      <w:r w:rsidRPr="00B82AE2">
        <w:br/>
        <w:t>than one month after the meeting has taken place. These minutes should be</w:t>
      </w:r>
      <w:r w:rsidRPr="00B82AE2">
        <w:br/>
        <w:t>signed either at the meeting they were taken or at the next meeting.</w:t>
      </w:r>
      <w:r w:rsidRPr="00B82AE2">
        <w:br/>
        <w:t>30. Smaller authorities should also publish meeting agendas, which are as full and</w:t>
      </w:r>
      <w:r w:rsidRPr="00B82AE2">
        <w:br/>
        <w:t>informative as possible, and associated meeting papers not later than three</w:t>
      </w:r>
      <w:r w:rsidRPr="00B82AE2">
        <w:br/>
        <w:t>clear days before the meeting to which they relate is taking place.</w:t>
      </w:r>
      <w:r w:rsidRPr="00B82AE2">
        <w:br/>
        <w:t>7 For example, street number, street name, postal town and postcode; or map reference using</w:t>
      </w:r>
      <w:r w:rsidRPr="00B82AE2">
        <w:br/>
        <w:t>Ordinance Survey grid reference</w:t>
      </w:r>
      <w:r w:rsidRPr="00B82AE2">
        <w:br/>
        <w:t>9Part 3: Method of publication</w:t>
      </w:r>
      <w:r w:rsidRPr="00B82AE2">
        <w:br/>
        <w:t>31. Public data should be as accurate as possible at first publication. While errors</w:t>
      </w:r>
      <w:r w:rsidRPr="00B82AE2">
        <w:br/>
        <w:t>may occur, the publication of information should not be unduly delayed to</w:t>
      </w:r>
      <w:r w:rsidRPr="00B82AE2">
        <w:br/>
        <w:t>rectify mistakes. Instead, publication should be used to help address any</w:t>
      </w:r>
      <w:r w:rsidRPr="00B82AE2">
        <w:br/>
        <w:t>imperfections and deficiencies. The best way to achieve this is by having</w:t>
      </w:r>
      <w:r w:rsidRPr="00B82AE2">
        <w:br/>
        <w:t>robust information management processes in place. Where errors in public</w:t>
      </w:r>
      <w:r w:rsidRPr="00B82AE2">
        <w:br/>
        <w:t>data are discovered, or files are changed for other reasons (such as</w:t>
      </w:r>
      <w:r w:rsidRPr="00B82AE2">
        <w:br/>
        <w:t>omissions), smaller authorities should publish revised information making it</w:t>
      </w:r>
      <w:r w:rsidRPr="00B82AE2">
        <w:br/>
        <w:t>clear where and how there has been an amendment.</w:t>
      </w:r>
      <w:r w:rsidRPr="00B82AE2">
        <w:br/>
        <w:t>32. The data and information specified in this Code must be published on a</w:t>
      </w:r>
      <w:r w:rsidRPr="00B82AE2">
        <w:br/>
        <w:t>website which is publicly accessible free of charge. For example, one way that</w:t>
      </w:r>
      <w:r w:rsidRPr="00B82AE2">
        <w:br/>
        <w:t>this requirement could be achieved could be by publishing the data on the</w:t>
      </w:r>
      <w:r w:rsidRPr="00B82AE2">
        <w:br/>
        <w:t>smaller authority’s website or that of the billing authority in its area (district or</w:t>
      </w:r>
      <w:r w:rsidRPr="00B82AE2">
        <w:br/>
      </w:r>
      <w:r w:rsidRPr="00B82AE2">
        <w:lastRenderedPageBreak/>
        <w:t>London borough or unitary council).</w:t>
      </w:r>
      <w:r w:rsidRPr="00B82AE2">
        <w:br/>
        <w:t>Ben Stoneman</w:t>
      </w:r>
      <w:r w:rsidRPr="00B82AE2">
        <w:br/>
        <w:t>A Senior Civil Servant in the Department for Communities and Local</w:t>
      </w:r>
      <w:r w:rsidRPr="00B82AE2">
        <w:br/>
        <w:t>Government</w:t>
      </w:r>
      <w:r w:rsidRPr="00B82AE2">
        <w:br/>
        <w:t>Department for Communities and Local Government</w:t>
      </w:r>
      <w:r w:rsidRPr="00B82AE2">
        <w:br/>
        <w:t>17 December 2014</w:t>
      </w:r>
      <w:r w:rsidRPr="00B82AE2">
        <w:br/>
        <w:t>10Annex A: Transparency Code for Smaller Authorities</w:t>
      </w:r>
      <w:r w:rsidRPr="00B82AE2">
        <w:br/>
        <w:t>Parish councils, internal drainage boards, charter trustees and port health authorities</w:t>
      </w:r>
      <w:r w:rsidRPr="00B82AE2">
        <w:br/>
        <w:t>with an annual turnover not exceeding £25,000 should publish:</w:t>
      </w:r>
      <w:r w:rsidRPr="00B82AE2">
        <w:br/>
        <w:t>Information title</w:t>
      </w:r>
      <w:r w:rsidRPr="00B82AE2">
        <w:br/>
        <w:t>All items of</w:t>
      </w:r>
      <w:r w:rsidRPr="00B82AE2">
        <w:br/>
        <w:t>expenditure above</w:t>
      </w:r>
      <w:r w:rsidRPr="00B82AE2">
        <w:br/>
        <w:t>£100 Information which should be published</w:t>
      </w:r>
      <w:r w:rsidRPr="00B82AE2">
        <w:br/>
        <w:t>Annual publication no later than 1 July in the year</w:t>
      </w:r>
      <w:r w:rsidRPr="00B82AE2">
        <w:br/>
        <w:t>immediately following the accounting year to which it relates.</w:t>
      </w:r>
      <w:r w:rsidRPr="00B82AE2">
        <w:br/>
        <w:t>Publish details of each individual item of expenditure.</w:t>
      </w:r>
      <w:r w:rsidRPr="00B82AE2">
        <w:br/>
        <w:t>Copies of all books, deeds, contracts, bills, vouchers,</w:t>
      </w:r>
      <w:r w:rsidRPr="00B82AE2">
        <w:br/>
        <w:t>receipts and other related documents do not need to be</w:t>
      </w:r>
      <w:r w:rsidRPr="00B82AE2">
        <w:br/>
        <w:t>published but should remain available for inspection.</w:t>
      </w:r>
      <w:r w:rsidRPr="00B82AE2">
        <w:br/>
        <w:t>For each individual item of expenditure the following</w:t>
      </w:r>
      <w:r w:rsidRPr="00B82AE2">
        <w:br/>
        <w:t>information must be published:</w:t>
      </w:r>
      <w:r w:rsidRPr="00B82AE2">
        <w:br/>
        <w:t>a. date the expenditure was incurred,</w:t>
      </w:r>
      <w:r w:rsidRPr="00B82AE2">
        <w:br/>
        <w:t>b. summary of the purpose of the expenditure,</w:t>
      </w:r>
      <w:r w:rsidRPr="00B82AE2">
        <w:br/>
        <w:t>c. amount, and</w:t>
      </w:r>
      <w:r w:rsidRPr="00B82AE2">
        <w:br/>
        <w:t>d. Value Added Tax that cannot be recovered.</w:t>
      </w:r>
      <w:r w:rsidRPr="00B82AE2">
        <w:br/>
        <w:t>End of year</w:t>
      </w:r>
      <w:r w:rsidRPr="00B82AE2">
        <w:br/>
        <w:t>accounts Annual publication no later than 1 July in the year</w:t>
      </w:r>
      <w:r w:rsidRPr="00B82AE2">
        <w:br/>
        <w:t>immediately following the accounting year to which it relates.</w:t>
      </w:r>
      <w:r w:rsidRPr="00B82AE2">
        <w:br/>
        <w:t>Publish signed statement of accounts according to the format</w:t>
      </w:r>
      <w:r w:rsidRPr="00B82AE2">
        <w:br/>
        <w:t>included in the Annual Return form. It should be</w:t>
      </w:r>
      <w:r w:rsidRPr="00B82AE2">
        <w:br/>
        <w:t>accompanied by:</w:t>
      </w:r>
      <w:r w:rsidRPr="00B82AE2">
        <w:br/>
        <w:t>a. a copy of the bank reconciliation for the relevant financial</w:t>
      </w:r>
      <w:r w:rsidRPr="00B82AE2">
        <w:br/>
        <w:t>year,</w:t>
      </w:r>
      <w:r w:rsidRPr="00B82AE2">
        <w:br/>
        <w:t>b. an explanation of any significant variances (e.g. more</w:t>
      </w:r>
      <w:r w:rsidRPr="00B82AE2">
        <w:br/>
        <w:t>than 10-15 percent) in the statement of accounts for the</w:t>
      </w:r>
      <w:r w:rsidRPr="00B82AE2">
        <w:br/>
        <w:t>relevant year and previous year, and</w:t>
      </w:r>
      <w:r w:rsidRPr="00B82AE2">
        <w:br/>
        <w:t>c. an explanation of any differences between ‘balances</w:t>
      </w:r>
      <w:r w:rsidRPr="00B82AE2">
        <w:br/>
        <w:t>carried forward’ and ‘total cash and short term</w:t>
      </w:r>
      <w:r w:rsidRPr="00B82AE2">
        <w:br/>
        <w:t>investments’, if applicable.</w:t>
      </w:r>
      <w:r w:rsidRPr="00B82AE2">
        <w:br/>
        <w:t>Annual governance</w:t>
      </w:r>
      <w:r w:rsidRPr="00B82AE2">
        <w:br/>
        <w:t>statement Annual publication no later than 1 July in the year</w:t>
      </w:r>
      <w:r w:rsidRPr="00B82AE2">
        <w:br/>
        <w:t>immediately following the accounting year to which it relates.</w:t>
      </w:r>
      <w:r w:rsidRPr="00B82AE2">
        <w:br/>
        <w:t>Publish signed annual governance statement according to</w:t>
      </w:r>
      <w:r w:rsidRPr="00B82AE2">
        <w:br/>
        <w:t>the format included in the Annual Return form.</w:t>
      </w:r>
      <w:r w:rsidRPr="00B82AE2">
        <w:br/>
        <w:t>Explain any negative responses to governance statements,</w:t>
      </w:r>
      <w:r w:rsidRPr="00B82AE2">
        <w:br/>
        <w:t>including how any weaknesses will be addressed.</w:t>
      </w:r>
      <w:r w:rsidRPr="00B82AE2">
        <w:br/>
        <w:t>Internal audit report Annual publication no later than 1 July in the year</w:t>
      </w:r>
      <w:r w:rsidRPr="00B82AE2">
        <w:br/>
        <w:t>immediately following the accounting year to which it relates.</w:t>
      </w:r>
      <w:r w:rsidRPr="00B82AE2">
        <w:br/>
      </w:r>
      <w:r w:rsidRPr="00B82AE2">
        <w:lastRenderedPageBreak/>
        <w:t>Publish signed internal audit report according to the format</w:t>
      </w:r>
      <w:r w:rsidRPr="00B82AE2">
        <w:br/>
        <w:t>included in the Annual Return form.</w:t>
      </w:r>
      <w:r w:rsidRPr="00B82AE2">
        <w:br/>
        <w:t>Explain any negative response to the internal controls</w:t>
      </w:r>
      <w:r w:rsidRPr="00B82AE2">
        <w:br/>
        <w:t>objectives, including how any weaknesses will be addressed.</w:t>
      </w:r>
      <w:r w:rsidRPr="00B82AE2">
        <w:br/>
        <w:t>Explain any ‘not covered’ responses to internal controls</w:t>
      </w:r>
      <w:r w:rsidRPr="00B82AE2">
        <w:br/>
        <w:t>objectives.</w:t>
      </w:r>
      <w:r w:rsidRPr="00B82AE2">
        <w:br/>
        <w:t>11List of councillor or</w:t>
      </w:r>
      <w:r w:rsidRPr="00B82AE2">
        <w:br/>
        <w:t>member</w:t>
      </w:r>
      <w:r w:rsidRPr="00B82AE2">
        <w:br/>
        <w:t>responsibilities Annual publication of councillor or member responsibilities</w:t>
      </w:r>
      <w:r w:rsidRPr="00B82AE2">
        <w:br/>
        <w:t>no later than 1 July in the year immediately following the</w:t>
      </w:r>
      <w:r w:rsidRPr="00B82AE2">
        <w:br/>
        <w:t>accounting year to which it relates, including:</w:t>
      </w:r>
      <w:r w:rsidRPr="00B82AE2">
        <w:br/>
        <w:t>a) names of all councillors or members,</w:t>
      </w:r>
      <w:r w:rsidRPr="00B82AE2">
        <w:br/>
        <w:t>b) committee or board membership and function</w:t>
      </w:r>
      <w:r w:rsidRPr="00B82AE2">
        <w:br/>
        <w:t>(if Chairman or Vice-Chairman), and</w:t>
      </w:r>
      <w:r w:rsidRPr="00B82AE2">
        <w:br/>
        <w:t>c) representation on external local public bodies</w:t>
      </w:r>
      <w:r w:rsidRPr="00B82AE2">
        <w:br/>
        <w:t>(if nominated to represent the authority or board).</w:t>
      </w:r>
      <w:r w:rsidRPr="00B82AE2">
        <w:br/>
        <w:t>Location of public</w:t>
      </w:r>
      <w:r w:rsidRPr="00B82AE2">
        <w:br/>
        <w:t>land and building</w:t>
      </w:r>
      <w:r w:rsidRPr="00B82AE2">
        <w:br/>
        <w:t>assets Annual publication no later than 1 July in the year</w:t>
      </w:r>
      <w:r w:rsidRPr="00B82AE2">
        <w:br/>
        <w:t>immediately following the accounting year to which it relates.</w:t>
      </w:r>
      <w:r w:rsidRPr="00B82AE2">
        <w:br/>
        <w:t>Parish councils and port health authorities to publish details</w:t>
      </w:r>
      <w:r w:rsidRPr="00B82AE2">
        <w:br/>
        <w:t>of all public land and building assets – either in its full asset</w:t>
      </w:r>
      <w:r w:rsidRPr="00B82AE2">
        <w:br/>
        <w:t>and liabilities register or as an edited version.</w:t>
      </w:r>
      <w:r w:rsidRPr="00B82AE2">
        <w:br/>
        <w:t>Internal drainage boards to only publish details of registered</w:t>
      </w:r>
      <w:r w:rsidRPr="00B82AE2">
        <w:br/>
        <w:t>land and buildings that have a market value and appear in</w:t>
      </w:r>
      <w:r w:rsidRPr="00B82AE2">
        <w:br/>
        <w:t>Fixed Assets Register.</w:t>
      </w:r>
      <w:r w:rsidRPr="00B82AE2">
        <w:br/>
        <w:t>The following information must be published:</w:t>
      </w:r>
      <w:r w:rsidRPr="00B82AE2">
        <w:br/>
        <w:t>a) description (what it is, including size/acreage),</w:t>
      </w:r>
      <w:r w:rsidRPr="00B82AE2">
        <w:br/>
        <w:t>b) location (address 7 or description of location),</w:t>
      </w:r>
      <w:r w:rsidRPr="00B82AE2">
        <w:br/>
        <w:t>c) owner / custodian, e.g. the authority manages the land or</w:t>
      </w:r>
      <w:r w:rsidRPr="00B82AE2">
        <w:br/>
        <w:t>asset on behalf of a local charity,</w:t>
      </w:r>
      <w:r w:rsidRPr="00B82AE2">
        <w:br/>
        <w:t>d) date of acquisition (if known),</w:t>
      </w:r>
      <w:r w:rsidRPr="00B82AE2">
        <w:br/>
        <w:t>e) cost of acquisition (or proxy value), and</w:t>
      </w:r>
      <w:r w:rsidRPr="00B82AE2">
        <w:br/>
        <w:t>f) present use.</w:t>
      </w:r>
      <w:r w:rsidRPr="00B82AE2">
        <w:br/>
        <w:t>Minutes, agendas</w:t>
      </w:r>
      <w:r w:rsidRPr="00B82AE2">
        <w:br/>
        <w:t>and papers of</w:t>
      </w:r>
      <w:r w:rsidRPr="00B82AE2">
        <w:br/>
        <w:t>formal meetings Publication of draft minutes from all formal meetings not later</w:t>
      </w:r>
      <w:r w:rsidRPr="00B82AE2">
        <w:br/>
        <w:t>than one month after the meeting has taken place.</w:t>
      </w:r>
      <w:r w:rsidRPr="00B82AE2">
        <w:br/>
        <w:t>Publication of meeting agendas and associated meeting</w:t>
      </w:r>
      <w:r w:rsidRPr="00B82AE2">
        <w:br/>
        <w:t>papers not later than three clear days before the meeting to</w:t>
      </w:r>
      <w:r w:rsidRPr="00B82AE2">
        <w:br/>
        <w:t>which they relate is taking place.</w:t>
      </w:r>
      <w:r w:rsidRPr="00B82AE2">
        <w:br/>
        <w:t>12Annex B: Proposed timeline for smaller authorities’</w:t>
      </w:r>
      <w:r w:rsidRPr="00B82AE2">
        <w:br/>
        <w:t>publication of information</w:t>
      </w:r>
      <w:r w:rsidRPr="00B82AE2">
        <w:br/>
        <w:t>December 2014 Transparency Code for Smaller Authorities issued as</w:t>
      </w:r>
      <w:r w:rsidRPr="00B82AE2">
        <w:br/>
        <w:t>recommended practice</w:t>
      </w:r>
      <w:r w:rsidRPr="00B82AE2">
        <w:br/>
        <w:t>By end March 2015 Subject to Parliamentary approval Regulations to</w:t>
      </w:r>
      <w:r w:rsidRPr="00B82AE2">
        <w:br/>
        <w:t>come into force to require compliance with</w:t>
      </w:r>
      <w:r w:rsidRPr="00B82AE2">
        <w:br/>
        <w:t>Transparency Code for Smaller Authorities</w:t>
      </w:r>
      <w:r w:rsidRPr="00B82AE2">
        <w:br/>
      </w:r>
      <w:r w:rsidRPr="00B82AE2">
        <w:lastRenderedPageBreak/>
        <w:t>Spring 2015 Proposed new burdens funding for smaller</w:t>
      </w:r>
      <w:r w:rsidRPr="00B82AE2">
        <w:br/>
        <w:t>authorities to assist compliance with the Code</w:t>
      </w:r>
      <w:r w:rsidRPr="00B82AE2">
        <w:br/>
        <w:t>July 2015 Publication by smaller authorities of first annual set</w:t>
      </w:r>
      <w:r w:rsidRPr="00B82AE2">
        <w:br/>
        <w:t>of data completed</w:t>
      </w:r>
      <w:r w:rsidRPr="00B82AE2">
        <w:br/>
        <w:t>April 2015 – Publication of draft minutes from all formal meetings,</w:t>
      </w:r>
      <w:r w:rsidRPr="00B82AE2">
        <w:br/>
        <w:t>not later than one month after each meeting, and of</w:t>
      </w:r>
      <w:r w:rsidRPr="00B82AE2">
        <w:br/>
        <w:t>meeting agendas and associated meeting papers not</w:t>
      </w:r>
      <w:r w:rsidRPr="00B82AE2">
        <w:br/>
        <w:t>later than three clear days before the meeting takes</w:t>
      </w:r>
      <w:r w:rsidRPr="00B82AE2">
        <w:br/>
        <w:t>place</w:t>
      </w:r>
      <w:r w:rsidRPr="00B82AE2">
        <w:br/>
        <w:t>July 2016 Publication of second annual set of data completed</w:t>
      </w:r>
      <w:r w:rsidRPr="00B82AE2">
        <w:br/>
        <w:t>13</w:t>
      </w:r>
    </w:p>
    <w:p w14:paraId="2817E481" w14:textId="77777777" w:rsidR="00451E96" w:rsidRDefault="00451E96"/>
    <w:sectPr w:rsidR="00451E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E2"/>
    <w:rsid w:val="002A1392"/>
    <w:rsid w:val="00451E96"/>
    <w:rsid w:val="00781167"/>
    <w:rsid w:val="007D0052"/>
    <w:rsid w:val="00804C60"/>
    <w:rsid w:val="00AB3444"/>
    <w:rsid w:val="00B274FC"/>
    <w:rsid w:val="00B8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2AC4D"/>
  <w15:chartTrackingRefBased/>
  <w15:docId w15:val="{AA65314D-FE3D-48EB-94A9-58E804C5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2A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A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A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A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A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A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A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A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A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A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A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A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A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A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A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A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A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A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A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A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A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A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A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2887</Words>
  <Characters>16458</Characters>
  <Application>Microsoft Office Word</Application>
  <DocSecurity>0</DocSecurity>
  <Lines>137</Lines>
  <Paragraphs>38</Paragraphs>
  <ScaleCrop>false</ScaleCrop>
  <Company/>
  <LinksUpToDate>false</LinksUpToDate>
  <CharactersWithSpaces>19307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Cheung</dc:creator>
  <cp:keywords/>
  <dc:description/>
  <cp:lastModifiedBy>Alex Cheung</cp:lastModifiedBy>
  <cp:revision>1</cp:revision>
  <dcterms:created xsi:type="dcterms:W3CDTF">2026-04-27T21:40:00Z</dcterms:created>
  <dcterms:modified xsi:type="dcterms:W3CDTF">2026-04-27T21:40:00Z</dcterms:modified>
</cp:coreProperties>
</file>